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1E5" w:rsidRDefault="0054622E">
      <w:pPr>
        <w:pStyle w:val="textJustify"/>
        <w:pBdr>
          <w:top w:val="none" w:sz="0" w:space="24" w:color="auto"/>
        </w:pBdr>
        <w:spacing w:after="210"/>
        <w:rPr>
          <w:rFonts w:ascii="Arial" w:eastAsia="Arial" w:hAnsi="Arial" w:cs="Arial"/>
          <w:color w:val="808080"/>
          <w:sz w:val="21"/>
          <w:szCs w:val="21"/>
        </w:rPr>
      </w:pPr>
      <w:r>
        <w:rPr>
          <w:rFonts w:ascii="Arial" w:eastAsia="Arial" w:hAnsi="Arial" w:cs="Arial"/>
          <w:color w:val="808080"/>
          <w:sz w:val="21"/>
          <w:szCs w:val="21"/>
        </w:rPr>
        <w:t>Opozorilo: Neuradno prečiščeno besedilo predpisa predstavlja zgolj informativni delovni pripomoček, glede katerega organ ne jamči odškodninsko ali kako drugače.</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Neuradno prečiščeno besedilo Pravilnika o načinu izvajanja mature za kandidate s posebnimi potrebami obsega:</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načinu izvajanja mature za kandidate s posebnimi potrebami (Uradni list RS, št. 82/14 z dne 21. 11. 2014),</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spremembi Pravilnika o načinu izvajanja mature za kandidate s posebnimi potrebami (Uradni list RS, št. 108/21 z dne 9. 7. 2021),</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spremembi Pravilnika o načinu izvajanja mature za kandidate s posebnimi potrebami (Uradni list RS, št. 46/23 z dne 21. 4. 2023),</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Pravilnik o spremembah in dopolnitvah Pravilnika o načinu izvajanja mature za kandidate s posebnimi potrebami (Uradni list RS, št. 76/25 z dne 3. 10. 2025).</w:t>
      </w:r>
    </w:p>
    <w:p w:rsidR="00E741E5" w:rsidRDefault="0054622E">
      <w:pPr>
        <w:pStyle w:val="center"/>
        <w:spacing w:before="210" w:after="210"/>
        <w:rPr>
          <w:rFonts w:ascii="Arial" w:eastAsia="Arial" w:hAnsi="Arial" w:cs="Arial"/>
          <w:b/>
          <w:bCs/>
          <w:caps/>
          <w:sz w:val="21"/>
          <w:szCs w:val="21"/>
        </w:rPr>
      </w:pPr>
      <w:r>
        <w:rPr>
          <w:rFonts w:ascii="Arial" w:eastAsia="Arial" w:hAnsi="Arial" w:cs="Arial"/>
          <w:b/>
          <w:bCs/>
          <w:caps/>
          <w:sz w:val="21"/>
          <w:szCs w:val="21"/>
        </w:rPr>
        <w:t>PRAVILNIK</w:t>
      </w:r>
    </w:p>
    <w:p w:rsidR="00E741E5" w:rsidRDefault="0054622E">
      <w:pPr>
        <w:pStyle w:val="center"/>
        <w:spacing w:before="210" w:after="210"/>
        <w:rPr>
          <w:rFonts w:ascii="Arial" w:eastAsia="Arial" w:hAnsi="Arial" w:cs="Arial"/>
          <w:b/>
          <w:bCs/>
          <w:caps/>
          <w:sz w:val="21"/>
          <w:szCs w:val="21"/>
        </w:rPr>
      </w:pPr>
      <w:bookmarkStart w:id="0" w:name="_GoBack"/>
      <w:r>
        <w:rPr>
          <w:rFonts w:ascii="Arial" w:eastAsia="Arial" w:hAnsi="Arial" w:cs="Arial"/>
          <w:b/>
          <w:bCs/>
          <w:caps/>
          <w:sz w:val="21"/>
          <w:szCs w:val="21"/>
        </w:rPr>
        <w:t>o načinu izvajanja mature za kandidate s posebnimi potrebami</w:t>
      </w:r>
    </w:p>
    <w:bookmarkEnd w:id="0"/>
    <w:p w:rsidR="00E741E5" w:rsidRDefault="0054622E">
      <w:pPr>
        <w:pStyle w:val="center"/>
        <w:pBdr>
          <w:top w:val="none" w:sz="0" w:space="24" w:color="auto"/>
        </w:pBdr>
        <w:spacing w:before="210" w:after="210"/>
        <w:rPr>
          <w:rFonts w:ascii="Arial" w:eastAsia="Arial" w:hAnsi="Arial" w:cs="Arial"/>
          <w:b/>
          <w:bCs/>
          <w:sz w:val="21"/>
          <w:szCs w:val="21"/>
        </w:rPr>
      </w:pPr>
      <w:r>
        <w:rPr>
          <w:rFonts w:ascii="Arial" w:eastAsia="Arial" w:hAnsi="Arial" w:cs="Arial"/>
          <w:b/>
          <w:bCs/>
          <w:sz w:val="21"/>
          <w:szCs w:val="21"/>
        </w:rPr>
        <w:t>(neuradno prečiščeno besedilo št. 3)</w:t>
      </w:r>
    </w:p>
    <w:p w:rsidR="00E741E5" w:rsidRDefault="0054622E">
      <w:pPr>
        <w:pStyle w:val="navezava-npb"/>
        <w:spacing w:before="220" w:after="220"/>
        <w:ind w:left="300" w:right="120"/>
        <w:rPr>
          <w:rFonts w:ascii="Arial" w:eastAsia="Arial" w:hAnsi="Arial" w:cs="Arial"/>
        </w:rPr>
      </w:pPr>
      <w:r>
        <w:rPr>
          <w:rFonts w:ascii="Arial" w:eastAsia="Arial" w:hAnsi="Arial" w:cs="Arial"/>
          <w:b/>
          <w:bCs/>
          <w:shd w:val="clear" w:color="auto" w:fill="auto"/>
        </w:rPr>
        <w:t>Datum začetka uporabe: </w:t>
      </w:r>
      <w:r>
        <w:rPr>
          <w:rFonts w:ascii="Arial" w:eastAsia="Arial" w:hAnsi="Arial" w:cs="Arial"/>
          <w:shd w:val="clear" w:color="auto" w:fill="auto"/>
        </w:rPr>
        <w:t>04.10.2025</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(vsebina pravilnika)</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Ta pravilnik določa način izvajanja splošne mature in poklicne mature (v nadaljnjem besedilu: matura) za kandidate s posebnimi potrebami, ki so upravičeni do prilagojenega načina izvajanja mature. Izvajanje mature je prilagojeno na tak način, da kandidati s posebnimi potrebami lahko izkažejo svoje znanje in sposobnosti.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(2) Kandidati s posebnimi potrebami iz prejšnjega odstavka so kandidati iz 2. in 3. člena tega pravilnika.</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(kandidati z odločbo o usmeritvi)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Kandidati z odločbo o usmeritvi so tisti kandidati, ki so bili na podlagi zakona, ki ureja usmerjanje otrok s posebnimi potrebami, z odločbo o usmeritvi usmerjeni v izobraževalne programe s prilagojenim izvajanjem in dodatno strokovno pomočjo oziroma v prilagojene izobraževalne programe z enakovrednim izobrazbenim standardom.</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 xml:space="preserve">(2) Kandidati z odločbo o usmeritvi uveljavljajo pravico do prilagojenega načina izvajanja mature v skladu s prilagoditvami, ki so jih na podlagi odločbe o usmeritvi in strokovnega mnenja </w:t>
      </w:r>
      <w:r>
        <w:rPr>
          <w:rFonts w:ascii="Arial" w:eastAsia="Arial" w:hAnsi="Arial" w:cs="Arial"/>
          <w:sz w:val="21"/>
          <w:szCs w:val="21"/>
        </w:rPr>
        <w:lastRenderedPageBreak/>
        <w:t>komisije za usmerjanje otrok s posebnimi potrebami (v nadaljnjem besedilu: strokovno mnenje) imeli v času izobraževanja in ne presegajo prilagoditev za posamezno skupino kandidatov s posebnimi potrebami, določenih v Preglednici možnih prilagoditev načina opravljanja mature za kandidate s posebnimi potrebami, ki je kot Priloga 2 sestavni del tega pravilnika. Preglednica možnih prilagoditev načina opravljanja mature za kandidate s posebnimi potrebami se priloži Vlogi za uveljavljanje pravic kandidata s posebnimi potrebami pri opravljanju mature (v nadaljnjem besedilu: vloga za kandidate s posebnimi potrebami), ki je kot Priloga 1 sestavni del tega pravilnika.</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(3) Med kandidate z odločbo o usmeritvi štejejo tudi:</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kandidati, ki ob prijavi na maturo nimajo več statusa dijaka in so bili v času izobraževanja z odločbo usmerjeni v izobraževalne programe s prilagojenim izvajanjem in dodatno strokovno pomočjo oziroma v prilagojene izobraževalne programe z enakovrednim izobrazbenim standardom,</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kandidati z odločbo o usmeritvi, ki jih usmerja v drug srednješolski izobraževalni program.</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(4) Kandidati z odločbo o usmeritvi uveljavljajo pravico do prilagojenega načina izvajanja mature na podlagi zadnje odločbe o usmeritvi in strokovnega mnenja.</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3.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(drugi kandidati)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Drugi kandidati so tisti kandidati, ki v utemeljenih primerih potrebujejo prilagojen način izvajanja mature in nimajo odločbe o usmeritvi (v nadaljnjem besedilu: kandidati brez odločbe o usmeritvi).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(2) Kandidati brez odločbe o usmeritvi so:</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kandidati, ki se jim je največ tri mesece pred začetkom pouka v šolskem letu ali med šolskim letom, v katerem bodo opravljali maturo, zgodila poškodba, nesreča ali bolezen, ali se jim je njihovo zdravstveno stanje zaradi teh posledic bistveno poslabšalo, in bi potrebovali prilagoditve kot kandidati s slepoto, slabovidnostjo ali kandidati z okvaro vidne funkcije, kandidati z gluhoto ali naglušnostjo, gluhoslepoto, gibalno oviranostjo ali dolgotrajno boleznijo,</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kandidati brez statusa dijaka, ki v času izobraževanja niso pridobili odločbe o usmeritvi, imajo pa posebne vzgojno izobraževalne potrebe in bi potrebovali prilagoditve kot kandidati s slepoto, slabovidnostjo ali kandidati z okvaro vidne funkcije, kandidati z gluhoto ali naglušnostjo, gluhoslepoto, gibalno oviranostjo ali dolgotrajno boleznijo,</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kandidati z barvno slepoto in</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kandidati, ki jim je šola vsaj od prvega ocenjevalnega obdobja v predzadnjem letniku izobraževanja do konca izobraževanja omogočala prilagoditve.</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(3) Kandidati brez odločbe o usmeritvi iz prve, druge in tretje alineje prejšnjega odstavka uveljavljajo pravico do prilagojenega načina izvajanja mature na podlagi dokazil pristojnih institucij oziroma mnenj zdravnikov specialistov za posamezno področje (v nadaljnjem besedilu: dokazila). Dokazila kandidatov iz prve alineje prejšnjega odstavka morajo biti izdana največ tri mesece pred začetkom pouka v šolskem letu, v katerem bodo opravljali maturo, dokazila kandidatov iz druge alineje prejšnjega odstavka pa v tekočem šolskem letu. Prilagoditve za posamezno skupino kandidatov s posebnimi potrebami ne smejo presegati prilagoditev, določenih v Preglednici možnih prilagoditev načina opravljanja mature za kandidate s posebnimi potrebami.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(4) Kandidati brez odločbe o usmeritvi iz četrte alineje drugega odstavka tega člena uveljavljajo pravico do prilagojenega načina izvajanja mature na podlagi zdravstvene dokumentacije ter potrdila predsednika šolske maturitetne komisije, da je šola prilagoditve izvajala v vrsti in obsegu kot izhaja iz vloge za kandidate s posebnimi potrebami. Prilagoditve za omenjene kandidate ne smejo presegati prilagoditev, določenih v Preglednici možnih prilagoditev načina opravljanja mature za kandidate s posebnimi potrebami, za kandidate s prilagoditvami v času šolanja.</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4.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(prijava kandidata s posebnimi potrebami)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Kandidat s posebnimi potrebami ob predprijavi k maturi do 15. novembra izpolni tudi vlogo za kandidate s posebnimi potrebami v sodelovanju s šolo, na kateri je vpisan oziroma bo opravljal maturo. Kandidat s posebnimi potrebami, ki uveljavlja prilagojen način ocenjevanja izpitov, k vlogi priloži odločbo o usmeritvi in strokovno mnenje. Kandidat brez odločbe o usmeritvi predloži poleg vloge za kandidate s posebnimi potrebami tudi ustrezna dokazila.</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(2) Kandidat brez odločbe o usmeritvi iz prve alineje drugega odstavka 3. člena tega pravilnika lahko vlogo za kandidate s posebnimi potrebami in dokazila predloži najkasneje do roka za prijavo na maturo.</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(3) Kandidat brez odločbe o usmeritvi, ki se poškoduje, se mu zgodi nesreča ali zboli teden pred prijavo ali po izteku roka za prijavo na maturo, mora najkasneje v treh delovnih dneh po dogodku o tem obvestiti šolo ter oddati vlogo za kandidate s posebnimi potrebami in dokazila. Šola podatke o kandidatu s posebnimi potrebami najkasneje naslednji delovni dan vnese v aplikacijo za prijavo kandidatov s posebnimi potrebami.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(4) Šola vloge kandidatov s posebnimi potrebami skupaj z odločbami o usmeritvi, strokovnimi mnenji in dokazili do datuma, ki ga določi Državni izpitni center (v nadaljnjem besedilu: Ric) v koledarju splošne in poklicne mature, vnese v aplikacijo za prijavo kandidatov s posebnimi potrebami na maturo.</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(priprava predloga)</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Ric pripravi predlog prilagojenega načina opravljanja mature za kandidata s posebnimi potrebami na podlagi vloge za kandidate s posebnimi potrebami, odločbe o usmeritvi, strokovnega mnenja ali dokazil ter možnih prilagoditev za posamezno skupino kandidatov s posebnimi potrebami.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(2) Ric lahko pri pripravi predloga prilagojenega načina opravljanja mature za kandidate s posebnimi potrebami sodeluje tudi s strokovnjaki, ki jih imenuje v ta namen. Strokovnjaki lahko sodelujejo tudi pri:</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pripravi navodil za prilagojen način ocenjevanja znanja,</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reševanju strokovnih vprašanj s področja prilagojenega načina izvajanja mature in</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usposabljanju članov državnih predmetnih komisij za maturo pri pripravi prilagojenega načina ocenjevanja znanja.</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6.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(določitev prilagojenega načina izvajanja mature)</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Državna komisija za splošno maturo oziroma Državna komisija za poklicno maturo na podlagi predloga Ric-a iz prejšnjega člena odloči o prilagojenem načinu opravljanja mature in določi prilagojen način opravljanja mature ter o tem obvesti kandidata s posebnimi potrebami in šolo.</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7.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(izvedba izpitov)</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Za izvedbo izpitov je pristojna šola, kjer se kandidat s posebnimi potrebami prijavi.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(2) Koordinacijo priprave in izvedbe izpitov za predmete, za katere so imenovane državne predmetne komisije, opravlja Ric.</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(3) Koordinacijo priprave in izvedbe poklicne mature pri drugem predmetu, za katerega niso imenovane državne predmetne komisije za poklicno maturo, in pri četrtem predmetu poklicne mature opravlja Center Republike Slovenije za poklicno izobraževanje (v nadaljnjem besedilu: CPI).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(4) Navodila za izvedbo prilagojenega načina opravljanja mature za kandidate s posebnimi potrebami pripravita Ric za predmete iz drugega odstavka tega člena in CPI za predmete iz tretjega odstavka tega člena.</w:t>
      </w:r>
    </w:p>
    <w:p w:rsidR="00E741E5" w:rsidRDefault="0054622E">
      <w:pPr>
        <w:pStyle w:val="navezava-npb"/>
        <w:spacing w:before="220" w:after="220"/>
        <w:ind w:left="300" w:right="120"/>
        <w:rPr>
          <w:rFonts w:ascii="Arial" w:eastAsia="Arial" w:hAnsi="Arial" w:cs="Arial"/>
        </w:rPr>
      </w:pPr>
      <w:r>
        <w:rPr>
          <w:rFonts w:ascii="Arial" w:eastAsia="Arial" w:hAnsi="Arial" w:cs="Arial"/>
          <w:b/>
          <w:bCs/>
          <w:shd w:val="clear" w:color="auto" w:fill="auto"/>
        </w:rPr>
        <w:t>Opomba: </w:t>
      </w:r>
      <w:r>
        <w:rPr>
          <w:rFonts w:ascii="Arial" w:eastAsia="Arial" w:hAnsi="Arial" w:cs="Arial"/>
          <w:shd w:val="clear" w:color="auto" w:fill="auto"/>
        </w:rPr>
        <w:t>To navodilo se uskladi z določbami Pravilnika o spremembah in dopolnitvah Pravilnika o načinu izvajanja mature za kandidate s posebnimi potrebami (Uradni list RS, št. 76/25) do 31. oktobra 2025.</w:t>
      </w:r>
      <w:r>
        <w:rPr>
          <w:rFonts w:ascii="Arial" w:eastAsia="Arial" w:hAnsi="Arial" w:cs="Arial"/>
          <w:shd w:val="clear" w:color="auto" w:fill="auto"/>
        </w:rPr>
        <w:br/>
      </w:r>
      <w:r>
        <w:rPr>
          <w:rFonts w:ascii="Arial" w:eastAsia="Arial" w:hAnsi="Arial" w:cs="Arial"/>
          <w:b/>
          <w:bCs/>
          <w:shd w:val="clear" w:color="auto" w:fill="auto"/>
        </w:rPr>
        <w:t>Sklic: </w:t>
      </w:r>
      <w:hyperlink r:id="rId4" w:anchor="clen_8" w:tgtFrame="_blank" w:history="1">
        <w:r>
          <w:rPr>
            <w:rFonts w:ascii="Arial" w:eastAsia="Arial" w:hAnsi="Arial" w:cs="Arial"/>
            <w:color w:val="0000EE"/>
            <w:u w:val="single" w:color="0000EE"/>
            <w:shd w:val="clear" w:color="auto" w:fill="auto"/>
          </w:rPr>
          <w:t>8. člen Pravilnika o spremembah in dopolnitvah Pravilnika o načinu izvajanja mature za kandidate s posebnimi potrebami</w:t>
        </w:r>
      </w:hyperlink>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8.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(prilagoditve)</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Kandidatu s posebnimi potrebami se lahko omogočijo naslednje prilagoditve:</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prilagojen način opravljanja izpita,</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prilagoditev gradiva za izpit,</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opravljanje izpita s pomočjo računalnika in uporaba posebnih pripomočkov in</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prilagojen način ocenjevanja izpitov.</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(2) Možne prilagoditve za posamezno skupino kandidatov s posebnimi potrebami so glede na njihove posebne vzgojno-izobraževalne potrebe določene v Preglednici možnih prilagoditev načina opravljanja mature za kandidate s posebnimi potrebami.</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9.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(prilagojen načina opravljanja izpita)</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Kandidatu s posebnimi potrebami se lahko omogoči:</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podaljšan čas opravljanja pisnega oziroma ustnega izpita,</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podaljšan čas premora in odmora med pisnim izpitom,</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prekinitve opravljanja pisnega in ustnega izpita,</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prekinitev predvajanja zvočnega posnetka pri tujih in drugih jezikih ter glasbi,</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opravljanje izpita s pomočnikom,</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opravljanje izpita v posebnem prostoru,</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prilagoditev opreme v prostoru,</w:t>
      </w:r>
    </w:p>
    <w:p w:rsidR="00E741E5" w:rsidRDefault="0054622E">
      <w:pPr>
        <w:pStyle w:val="alineazaodstavkom"/>
        <w:spacing w:before="210" w:after="210"/>
        <w:ind w:left="425"/>
        <w:rPr>
          <w:rFonts w:ascii="Arial" w:eastAsia="Arial" w:hAnsi="Arial" w:cs="Arial"/>
          <w:sz w:val="21"/>
          <w:szCs w:val="21"/>
        </w:rPr>
      </w:pPr>
      <w:r>
        <w:rPr>
          <w:rFonts w:ascii="Arial" w:eastAsia="Arial" w:hAnsi="Arial" w:cs="Arial"/>
          <w:sz w:val="21"/>
          <w:szCs w:val="21"/>
        </w:rPr>
        <w:t>– v izjemnih primerih pisanje na domu ali v zdravstvenem zavodu v soglasju s šolo, na kateri kandidat opravlja maturo.</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(2) Čas opravljanja izpita se kandidatu s posebnimi potrebami lahko podaljša za največ 50 %, slepim, slabovidnim in kandidatom z okvaro vidne funkcije, kandidatom z gluhoslepoto, gibalno oviranim in dolgotrajno bolnim (zaradi nujne terapije v času opravljanja izpita) pa izjemoma do 100% predvidenega časa za izpit.</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(3) Šola lahko prekine opravljanje izpita ali za največ 50 % predvidenega časa podaljša čas premora in odmora ter tudi čas priprave na izpit, če ugotovi, da bi bilo to potrebno.</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(4) Kandidatu s posebnimi potrebami je lahko dodeljen pomočnik, ki kandidatu nudi tehnično pomoč pri izvedbi ali tolmač slovenskega znakovnega jezika. Pomočnik ali tolmač praviloma ne sme biti kandidatov učitelj tega predmeta, sorodnik ali spremljevalec. Izjeme potrjuje pristojna državna komisija.</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(5) Za zadovoljevanje psihofizičnih potreb (npr. posedanje, dvigovanje, brisanje sline, odvajanje, hranjenje …) lahko pristojna državna komisija izjemoma dovoli v izpitnem prostoru prisotnost stalnega spremljevalca ali starša oziroma skrbnika kandidata.</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(6) Kandidatu s posebnimi potrebami se glede na njegove posebne vzgojno-izobraževalne potrebe lahko prilagodita oprema in prostor, v katerem opravlja izpit. Kandidat lahko opravlja izpite skupaj z drugimi kandidati, če med njimi ni pričakovanih motenj pri poteku izpita.</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10.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(prilagoditev gradiva za izpit)</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Kandidatu s posebnimi potrebami se lahko prilagodi gradivo za izpit.</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(2) Zaradi priprave prilagoditev kompleta z ustnimi vprašanji kandidat s posebnim potrebami, ki je do omenjenih prilagoditev upravičen, izžreba številki listkov z ustnimi vprašanji najpozneje do datuma, ki je določen s koledarjem mature. Šola vpiše izžrebani številki v aplikacijo za prijavo kandidatov s posebnimi potrebami.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(3) Pri četrtem predmetu poklicne mature so vprašanja vezana na izdelek oziroma storitev, zato kandidat s posebnimi potrebami vprašanj ne žreba. Prilagoditev vprašanj pripravi šola.</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11.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(opravljanje izpitov z računalnikom in uporaba posebnih pripomočkov)</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Kandidatu s posebnimi potrebami se lahko omogoči opravljanje izpita z računalnikom ali tablico tako, da nima dostopa do drugih pripomočkov na računalniku oziroma na spletu. Kandidat s posebnimi potrebami lahko uporablja le računalniške programe, ki mu tehnično olajšajo izvedbo izpita. Njegovo delo mora biti natisnjeno, iz računalnika ali tablice pa se mora zbrisati.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(2) Kandidatu s posebnimi potrebami se lahko omogoči tudi uporaba tehničnih, medicinskih ali negovalnih pripomočkov, ki izhajajo iz odločbe o usmeritvi oziroma jih je kandidat uporabljal v času izobraževanja.</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(3) Šolska maturitetna komisija lahko kandidatu izjemoma odobri dodatne pripomočke, ki jih je kandidat uporabljal v času izobraževanja in so uvrščeni na seznam, ki ga sprejme pristojna državna komisija in je objavljen na spletni strani Rica.</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12.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(prilagoditev načina ocenjevanja izpitov na splošni maturi)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Državna predmetna komisija in strokovnjaki iz 5. člena tega pravilnika v sodelovanju z Ric-em pripravijo navodila za prilagojen način ocenjevanja zunanjih delov izpitov in ustnih izpitov za kandidate s posebnimi potrebami, ki so upravičeni do prilagoditev načina ocenjevanja.</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13.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(prilagoditev načina ocenjevanja izpitov na poklicni maturi)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Državna predmetna komisija in strokovnjaki iz 5. člena tega pravilnika v sodelovanju z Ric-em pripravijo navodila za prilagojen način ocenjevanja zunanjih delov izpitov za predmete, za katere so imenovane državne predmetne komisije, za kandidate s posebnimi potrebami, ki so upravičeni do prilagoditev načina ocenjevanja.</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(2) Navodila za prilagojen način ocenjevanja izpitov, za katere državne predmetne komisije za poklicno maturo niso imenovane, pripravi šola v skladu z navodili za izvedbo prilagojenega načina opravljanja mature, ki jih pripravi CPI, in navodili za ocenjevanje posameznega predmeta.</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14.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(prilagoditev načina opravljanja notranjega dela izpita)</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Pri prilagoditvah načina opravljanja notranjega dela izpita se uporabljajo načela, ki sicer veljajo za prilagojeno izvajanje praktičnega izobraževanja na šoli.</w:t>
      </w:r>
    </w:p>
    <w:p w:rsidR="00E741E5" w:rsidRDefault="0054622E">
      <w:pPr>
        <w:pStyle w:val="center"/>
        <w:pBdr>
          <w:top w:val="none" w:sz="0" w:space="24" w:color="auto"/>
        </w:pBdr>
        <w:spacing w:before="210" w:after="210"/>
        <w:rPr>
          <w:rFonts w:ascii="Arial" w:eastAsia="Arial" w:hAnsi="Arial" w:cs="Arial"/>
          <w:caps/>
          <w:sz w:val="21"/>
          <w:szCs w:val="21"/>
        </w:rPr>
      </w:pPr>
      <w:r>
        <w:rPr>
          <w:rFonts w:ascii="Arial" w:eastAsia="Arial" w:hAnsi="Arial" w:cs="Arial"/>
          <w:caps/>
          <w:sz w:val="21"/>
          <w:szCs w:val="21"/>
        </w:rPr>
        <w:t>PREHODNE IN KONČNE DOLOČBE</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15.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(priprava Navodil za izvedbo prilagojenega načina opravljanja mature za kandidate s posebnimi potrebami)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Navodila za izvedbo prilagojenega načina opravljanja mature za kandidate s posebnimi potrebami iz 7. člena tega pravilnika pripravita CPI in RIC do 31. marca 2015.</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16.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(rok za predložitev dokazil)</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Ne glede na rok, določen v prvem odstavku 4. člena tega pravilnika, morajo kandidati s posebnimi potrebami za opravljanje mature v letu 2015 vlogo in dokazila oddati do 31. decembra 2014.</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(2) Šola vloge za kandidate s posebnimi potrebami, odločbe o usmeritvi, strokovna mnenja oziroma dokazila v šolskem letu 2014/2015 vnese v računalniški program za prijavo kandidatov s posebnimi potrebami in jih v fizični obliki posreduje na RIC.</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17.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(prenehanje veljavnosti)</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(1) Z dnem uveljavitve tega pravilnika preneha veljati Pravilnik o načinu izvajanja mature za kandidate s posebnimi potrebami (Uradni list RS, št. 48/10).</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(2) Ne glede na prejšnji odstavek se za kandidate s posebnimi potrebami, ki bodo opravljali poklicno maturo v zimskem izpitnem roku 2014, uporablja pravilnik iz prejšnjega odstavka.</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18. člen</w:t>
      </w:r>
    </w:p>
    <w:p w:rsidR="00E741E5" w:rsidRDefault="0054622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(uveljavitev pravilnika)</w:t>
      </w:r>
    </w:p>
    <w:p w:rsidR="00E741E5" w:rsidRDefault="0054622E">
      <w:pPr>
        <w:pStyle w:val="zamik"/>
        <w:spacing w:before="210" w:after="210"/>
        <w:jc w:val="both"/>
        <w:rPr>
          <w:rFonts w:ascii="Arial" w:eastAsia="Arial" w:hAnsi="Arial" w:cs="Arial"/>
          <w:sz w:val="21"/>
          <w:szCs w:val="21"/>
        </w:rPr>
      </w:pPr>
      <w:r>
        <w:rPr>
          <w:rFonts w:ascii="Arial" w:eastAsia="Arial" w:hAnsi="Arial" w:cs="Arial"/>
          <w:sz w:val="21"/>
          <w:szCs w:val="21"/>
        </w:rPr>
        <w:t>Ta pravilnik začne veljati naslednji dan po objavi v Uradnem listu Republike Slovenije.</w:t>
      </w:r>
    </w:p>
    <w:p w:rsidR="00E741E5" w:rsidRDefault="006C03A6">
      <w:pPr>
        <w:pStyle w:val="priloga"/>
        <w:spacing w:before="210" w:after="210"/>
        <w:rPr>
          <w:rFonts w:ascii="Arial" w:eastAsia="Arial" w:hAnsi="Arial" w:cs="Arial"/>
          <w:sz w:val="21"/>
          <w:szCs w:val="21"/>
        </w:rPr>
      </w:pPr>
      <w:hyperlink r:id="rId5" w:history="1">
        <w:r w:rsidR="0054622E">
          <w:rPr>
            <w:rFonts w:ascii="Arial" w:eastAsia="Arial" w:hAnsi="Arial" w:cs="Arial"/>
            <w:color w:val="0000EE"/>
            <w:sz w:val="21"/>
            <w:szCs w:val="21"/>
            <w:u w:val="single" w:color="0000EE"/>
          </w:rPr>
          <w:t>Priloga 1: Preglednica možnih prilagoditev načina opravljanja mature za kandidate s posebnimi potrebami</w:t>
        </w:r>
      </w:hyperlink>
    </w:p>
    <w:p w:rsidR="00E741E5" w:rsidRDefault="006C03A6">
      <w:pPr>
        <w:pStyle w:val="priloga"/>
        <w:spacing w:before="210" w:after="210"/>
        <w:rPr>
          <w:rFonts w:ascii="Arial" w:eastAsia="Arial" w:hAnsi="Arial" w:cs="Arial"/>
          <w:sz w:val="21"/>
          <w:szCs w:val="21"/>
        </w:rPr>
      </w:pPr>
      <w:hyperlink r:id="rId6" w:history="1">
        <w:r w:rsidR="0054622E">
          <w:rPr>
            <w:rFonts w:ascii="Arial" w:eastAsia="Arial" w:hAnsi="Arial" w:cs="Arial"/>
            <w:color w:val="0000EE"/>
            <w:sz w:val="21"/>
            <w:szCs w:val="21"/>
            <w:u w:val="single" w:color="0000EE"/>
          </w:rPr>
          <w:t>Priloga 2: Vloga za uveljavljanje pravic kandidata s posebnim potrebami pri opravljanju mature</w:t>
        </w:r>
      </w:hyperlink>
    </w:p>
    <w:p w:rsidR="00A77B3E" w:rsidRDefault="00A77B3E"/>
    <w:sectPr w:rsidR="00A77B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54622E"/>
    <w:rsid w:val="006C03A6"/>
    <w:rsid w:val="00A77B3E"/>
    <w:rsid w:val="00CA2A55"/>
    <w:rsid w:val="00E741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DB8228-DE72-4212-AF3E-8C1713A56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navezava-npb">
    <w:name w:val="navezava-npb"/>
    <w:basedOn w:val="Navaden"/>
    <w:pPr>
      <w:pBdr>
        <w:top w:val="none" w:sz="0" w:space="6" w:color="auto"/>
        <w:left w:val="none" w:sz="0" w:space="6" w:color="auto"/>
        <w:bottom w:val="none" w:sz="0" w:space="6" w:color="auto"/>
        <w:right w:val="none" w:sz="0" w:space="6" w:color="auto"/>
      </w:pBdr>
      <w:shd w:val="clear" w:color="auto" w:fill="DFEDF2"/>
    </w:pPr>
    <w:rPr>
      <w:sz w:val="22"/>
      <w:szCs w:val="22"/>
      <w:shd w:val="clear" w:color="auto" w:fill="DFEDF2"/>
    </w:rPr>
  </w:style>
  <w:style w:type="paragraph" w:customStyle="1" w:styleId="priloga">
    <w:name w:val="priloga"/>
    <w:basedOn w:val="Navaden"/>
    <w:pPr>
      <w:pBdr>
        <w:top w:val="none" w:sz="0" w:space="24" w:color="auto"/>
        <w:bottom w:val="none" w:sz="0" w:space="3" w:color="auto"/>
      </w:pBdr>
      <w:spacing w:line="20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isrs.si/api/datoteke/integracije/365428429" TargetMode="External"/><Relationship Id="rId5" Type="http://schemas.openxmlformats.org/officeDocument/2006/relationships/hyperlink" Target="https://pisrs.si/api/datoteke/integracije/365428426" TargetMode="External"/><Relationship Id="rId4" Type="http://schemas.openxmlformats.org/officeDocument/2006/relationships/hyperlink" Target="https://pisrs.si/pregledPredpisa?id=PRAV158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2449</Words>
  <Characters>13964</Characters>
  <Application>Microsoft Office Word</Application>
  <DocSecurity>0</DocSecurity>
  <Lines>116</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PRAV12232 NPB3</vt:lpstr>
      <vt:lpstr/>
    </vt:vector>
  </TitlesOfParts>
  <Company/>
  <LinksUpToDate>false</LinksUpToDate>
  <CharactersWithSpaces>16381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PRAV12232 NPB3</dc:title>
  <dc:creator>trgovska</dc:creator>
  <cp:lastModifiedBy>Tanja Miličić</cp:lastModifiedBy>
  <cp:revision>2</cp:revision>
  <dcterms:created xsi:type="dcterms:W3CDTF">2025-11-06T20:33:00Z</dcterms:created>
  <dcterms:modified xsi:type="dcterms:W3CDTF">2025-11-06T20:33:00Z</dcterms:modified>
</cp:coreProperties>
</file>